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1F25" w:rsidRDefault="000C0236">
      <w:pPr>
        <w:spacing w:before="240" w:after="240"/>
        <w:jc w:val="center"/>
        <w:rPr>
          <w:b/>
          <w:bCs/>
          <w:sz w:val="28"/>
          <w:szCs w:val="28"/>
        </w:rPr>
      </w:pPr>
      <w:bookmarkStart w:id="0" w:name="_GoBack"/>
      <w:bookmarkEnd w:id="0"/>
      <w:r>
        <w:rPr>
          <w:b/>
          <w:bCs/>
          <w:sz w:val="28"/>
          <w:szCs w:val="28"/>
        </w:rPr>
        <w:t>JSC Cost-sharing Idea Template (example)</w:t>
      </w:r>
    </w:p>
    <w:p w:rsidR="00C31F25" w:rsidRDefault="000C0236">
      <w:pPr>
        <w:spacing w:before="240" w:after="240"/>
        <w:rPr>
          <w:sz w:val="20"/>
          <w:szCs w:val="20"/>
        </w:rPr>
      </w:pPr>
      <w:r>
        <w:rPr>
          <w:sz w:val="20"/>
          <w:szCs w:val="20"/>
        </w:rPr>
        <w:t>The purpose of this endeavor is to pursue a more effective, efficient government for our community. Shared costs and services would maximize savings for the three entities and to our taxpayers and provide enhanced services to our families.</w:t>
      </w:r>
    </w:p>
    <w:tbl>
      <w:tblPr>
        <w:tblStyle w:val="a"/>
        <w:tblW w:w="999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90"/>
        <w:gridCol w:w="7500"/>
      </w:tblGrid>
      <w:tr w:rsidR="00C31F25">
        <w:tc>
          <w:tcPr>
            <w:tcW w:w="249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2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Broad Topic</w:t>
            </w:r>
          </w:p>
        </w:tc>
        <w:tc>
          <w:tcPr>
            <w:tcW w:w="750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Work</w:t>
            </w:r>
            <w:r>
              <w:rPr>
                <w:sz w:val="20"/>
                <w:szCs w:val="20"/>
              </w:rPr>
              <w:t>force development</w:t>
            </w:r>
          </w:p>
        </w:tc>
      </w:tr>
      <w:tr w:rsidR="00C31F25"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2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Problem(s) to be solved/ unmet need</w:t>
            </w:r>
          </w:p>
        </w:tc>
        <w:tc>
          <w:tcPr>
            <w:tcW w:w="7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5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Austin </w:t>
            </w:r>
            <w:r>
              <w:rPr>
                <w:sz w:val="20"/>
                <w:szCs w:val="20"/>
                <w:u w:val="single"/>
              </w:rPr>
              <w:t>does not have the skilled workforce</w:t>
            </w:r>
            <w:r>
              <w:rPr>
                <w:sz w:val="20"/>
                <w:szCs w:val="20"/>
              </w:rPr>
              <w:t xml:space="preserve"> necessary to fill jobs in key areas. Specifically, we </w:t>
            </w:r>
            <w:proofErr w:type="gramStart"/>
            <w:r>
              <w:rPr>
                <w:sz w:val="20"/>
                <w:szCs w:val="20"/>
              </w:rPr>
              <w:t>are projected</w:t>
            </w:r>
            <w:proofErr w:type="gramEnd"/>
            <w:r>
              <w:rPr>
                <w:sz w:val="20"/>
                <w:szCs w:val="20"/>
              </w:rPr>
              <w:t xml:space="preserve"> to have a shortfall of XXX workers in the infrastructure, tech, health, and manufacturing </w:t>
            </w:r>
            <w:r>
              <w:rPr>
                <w:sz w:val="20"/>
                <w:szCs w:val="20"/>
              </w:rPr>
              <w:t>industries over the next 10 years.</w:t>
            </w:r>
          </w:p>
          <w:p w:rsidR="00C31F25" w:rsidRDefault="000C0236">
            <w:pPr>
              <w:numPr>
                <w:ilvl w:val="0"/>
                <w:numId w:val="5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You have only a </w:t>
            </w:r>
            <w:r>
              <w:rPr>
                <w:sz w:val="20"/>
                <w:szCs w:val="20"/>
                <w:u w:val="single"/>
              </w:rPr>
              <w:t xml:space="preserve">12% chance of earning a living wage in Austin </w:t>
            </w:r>
            <w:r>
              <w:rPr>
                <w:sz w:val="20"/>
                <w:szCs w:val="20"/>
              </w:rPr>
              <w:t>without a postsecondary degree.</w:t>
            </w:r>
          </w:p>
          <w:p w:rsidR="00C31F25" w:rsidRDefault="000C0236">
            <w:pPr>
              <w:numPr>
                <w:ilvl w:val="0"/>
                <w:numId w:val="5"/>
              </w:numPr>
              <w:spacing w:before="60" w:after="60"/>
              <w:ind w:left="45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X%</w:t>
            </w:r>
            <w:proofErr w:type="gramEnd"/>
            <w:r>
              <w:rPr>
                <w:sz w:val="20"/>
                <w:szCs w:val="20"/>
              </w:rPr>
              <w:t xml:space="preserve"> of AISD grads graduate high school with an associate’s degree, enroll directly into college, or graduate with an industry ce</w:t>
            </w:r>
            <w:r>
              <w:rPr>
                <w:sz w:val="20"/>
                <w:szCs w:val="20"/>
              </w:rPr>
              <w:t xml:space="preserve">rtification. (This means </w:t>
            </w:r>
            <w:proofErr w:type="gramStart"/>
            <w:r>
              <w:rPr>
                <w:sz w:val="20"/>
                <w:szCs w:val="20"/>
              </w:rPr>
              <w:t>Y%</w:t>
            </w:r>
            <w:proofErr w:type="gramEnd"/>
            <w:r>
              <w:rPr>
                <w:sz w:val="20"/>
                <w:szCs w:val="20"/>
              </w:rPr>
              <w:t>, or approximately Y# of students, do not.)</w:t>
            </w:r>
          </w:p>
          <w:p w:rsidR="00C31F25" w:rsidRDefault="000C0236">
            <w:pPr>
              <w:numPr>
                <w:ilvl w:val="0"/>
                <w:numId w:val="5"/>
              </w:numPr>
              <w:spacing w:before="60" w:after="60"/>
              <w:ind w:left="45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X%</w:t>
            </w:r>
            <w:proofErr w:type="gramEnd"/>
            <w:r>
              <w:rPr>
                <w:sz w:val="20"/>
                <w:szCs w:val="20"/>
              </w:rPr>
              <w:t xml:space="preserve"> of AISD economically disadvantaged grads graduate high school with an associate’s degree, enroll directly into college, or graduate with an industry certification. (This means </w:t>
            </w:r>
            <w:proofErr w:type="gramStart"/>
            <w:r>
              <w:rPr>
                <w:sz w:val="20"/>
                <w:szCs w:val="20"/>
              </w:rPr>
              <w:t>Y%</w:t>
            </w:r>
            <w:proofErr w:type="gramEnd"/>
            <w:r>
              <w:rPr>
                <w:sz w:val="20"/>
                <w:szCs w:val="20"/>
              </w:rPr>
              <w:t>, or</w:t>
            </w:r>
            <w:r>
              <w:rPr>
                <w:sz w:val="20"/>
                <w:szCs w:val="20"/>
              </w:rPr>
              <w:t xml:space="preserve"> approximately Y# of economically disadvantaged students, do not.)</w:t>
            </w:r>
          </w:p>
        </w:tc>
      </w:tr>
      <w:tr w:rsidR="00C31F25">
        <w:tc>
          <w:tcPr>
            <w:tcW w:w="249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2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Potential areas for collaboration among governing entities</w:t>
            </w:r>
          </w:p>
        </w:tc>
        <w:tc>
          <w:tcPr>
            <w:tcW w:w="750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4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Define the need by industry and job type.</w:t>
            </w:r>
          </w:p>
          <w:p w:rsidR="00C31F25" w:rsidRDefault="000C0236">
            <w:pPr>
              <w:numPr>
                <w:ilvl w:val="0"/>
                <w:numId w:val="4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Review the current capacity and investments (e.g., childcare, infrastructure academy, CTE offerings, dual degree programs, ACC free tuition)</w:t>
            </w:r>
          </w:p>
          <w:p w:rsidR="00C31F25" w:rsidRDefault="000C0236">
            <w:pPr>
              <w:numPr>
                <w:ilvl w:val="0"/>
                <w:numId w:val="4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Identify the highest </w:t>
            </w:r>
            <w:proofErr w:type="gramStart"/>
            <w:r>
              <w:rPr>
                <w:sz w:val="20"/>
                <w:szCs w:val="20"/>
              </w:rPr>
              <w:t>leverage</w:t>
            </w:r>
            <w:proofErr w:type="gramEnd"/>
            <w:r>
              <w:rPr>
                <w:sz w:val="20"/>
                <w:szCs w:val="20"/>
              </w:rPr>
              <w:t xml:space="preserve"> areas for collaborative investment.</w:t>
            </w:r>
          </w:p>
          <w:p w:rsidR="00C31F25" w:rsidRDefault="000C0236">
            <w:pPr>
              <w:numPr>
                <w:ilvl w:val="0"/>
                <w:numId w:val="4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Deploy and monitor.</w:t>
            </w:r>
          </w:p>
        </w:tc>
      </w:tr>
      <w:tr w:rsidR="00C31F25"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2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SWOT analysis</w:t>
            </w:r>
          </w:p>
        </w:tc>
        <w:tc>
          <w:tcPr>
            <w:tcW w:w="7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450" w:hanging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TBD</w:t>
            </w:r>
          </w:p>
        </w:tc>
      </w:tr>
      <w:tr w:rsidR="00C31F25">
        <w:tc>
          <w:tcPr>
            <w:tcW w:w="249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Existing and additional research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750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120" w:hanging="3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Workforce Solutions, Infrastructure academy reports, Chamber reports, E3 Alliance data</w:t>
            </w:r>
          </w:p>
        </w:tc>
      </w:tr>
      <w:tr w:rsidR="00C31F25"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2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Level of interest from each entity</w:t>
            </w:r>
          </w:p>
        </w:tc>
        <w:tc>
          <w:tcPr>
            <w:tcW w:w="7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spacing w:before="60" w:after="60"/>
              <w:ind w:left="450" w:hanging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High interest from AISD.</w:t>
            </w:r>
          </w:p>
        </w:tc>
      </w:tr>
      <w:tr w:rsidR="00C31F25">
        <w:tc>
          <w:tcPr>
            <w:tcW w:w="249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2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Key performance indicators (KPIs):</w:t>
            </w:r>
          </w:p>
        </w:tc>
        <w:tc>
          <w:tcPr>
            <w:tcW w:w="750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1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# of unfilled jobs current/projected in target industries</w:t>
            </w:r>
          </w:p>
          <w:p w:rsidR="00C31F25" w:rsidRDefault="000C0236">
            <w:pPr>
              <w:numPr>
                <w:ilvl w:val="0"/>
                <w:numId w:val="1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# of grads meeting college and career outcomes, alignment of CTE programming with industry workforce needs at different time points</w:t>
            </w:r>
          </w:p>
          <w:p w:rsidR="00C31F25" w:rsidRDefault="000C0236">
            <w:pPr>
              <w:numPr>
                <w:ilvl w:val="0"/>
                <w:numId w:val="1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ACC attainment rates in target industries</w:t>
            </w:r>
          </w:p>
        </w:tc>
      </w:tr>
      <w:tr w:rsidR="00C31F25"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2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Operationalizing</w:t>
            </w:r>
          </w:p>
        </w:tc>
        <w:tc>
          <w:tcPr>
            <w:tcW w:w="7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4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</w:t>
            </w:r>
            <w:r>
              <w:rPr>
                <w:sz w:val="20"/>
                <w:szCs w:val="20"/>
              </w:rPr>
              <w:t xml:space="preserve">fy committee, </w:t>
            </w:r>
            <w:proofErr w:type="spellStart"/>
            <w:r>
              <w:rPr>
                <w:sz w:val="20"/>
                <w:szCs w:val="20"/>
              </w:rPr>
              <w:t>workplan</w:t>
            </w:r>
            <w:proofErr w:type="spellEnd"/>
            <w:r>
              <w:rPr>
                <w:sz w:val="20"/>
                <w:szCs w:val="20"/>
              </w:rPr>
              <w:t>, time horizon, division of labor and ownership</w:t>
            </w:r>
          </w:p>
        </w:tc>
      </w:tr>
    </w:tbl>
    <w:p w:rsidR="00C31F25" w:rsidRDefault="000C0236">
      <w:pPr>
        <w:spacing w:before="240" w:after="24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JSC Cost-sharing Idea Template (blank)</w:t>
      </w:r>
    </w:p>
    <w:p w:rsidR="00C31F25" w:rsidRDefault="000C0236">
      <w:pPr>
        <w:spacing w:before="240" w:after="240"/>
        <w:rPr>
          <w:sz w:val="20"/>
          <w:szCs w:val="20"/>
        </w:rPr>
      </w:pPr>
      <w:r>
        <w:rPr>
          <w:sz w:val="20"/>
          <w:szCs w:val="20"/>
        </w:rPr>
        <w:t>The purpose of this endeavor is to pursue a more effective, efficient government for our community. Shared costs and services would maximize savings for the three entities and to our taxpayers and provide enhanced services to our families.</w:t>
      </w:r>
    </w:p>
    <w:tbl>
      <w:tblPr>
        <w:tblStyle w:val="a0"/>
        <w:tblW w:w="999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90"/>
        <w:gridCol w:w="7500"/>
      </w:tblGrid>
      <w:tr w:rsidR="00C31F25">
        <w:tc>
          <w:tcPr>
            <w:tcW w:w="249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3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Broad Topic</w:t>
            </w:r>
          </w:p>
        </w:tc>
        <w:tc>
          <w:tcPr>
            <w:tcW w:w="750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C31F25">
            <w:pPr>
              <w:spacing w:before="60" w:after="60"/>
              <w:rPr>
                <w:sz w:val="20"/>
                <w:szCs w:val="20"/>
              </w:rPr>
            </w:pPr>
          </w:p>
        </w:tc>
      </w:tr>
      <w:tr w:rsidR="00C31F25"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3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Problem(s) to be solved/ unmet need</w:t>
            </w:r>
          </w:p>
        </w:tc>
        <w:tc>
          <w:tcPr>
            <w:tcW w:w="7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C31F25">
            <w:pPr>
              <w:spacing w:before="60" w:after="60"/>
              <w:rPr>
                <w:sz w:val="20"/>
                <w:szCs w:val="20"/>
              </w:rPr>
            </w:pPr>
          </w:p>
        </w:tc>
      </w:tr>
      <w:tr w:rsidR="00C31F25">
        <w:tc>
          <w:tcPr>
            <w:tcW w:w="249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3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Potential areas for collaboration among governing entities</w:t>
            </w:r>
          </w:p>
        </w:tc>
        <w:tc>
          <w:tcPr>
            <w:tcW w:w="750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C31F25">
            <w:pPr>
              <w:spacing w:before="60" w:after="60"/>
              <w:rPr>
                <w:sz w:val="20"/>
                <w:szCs w:val="20"/>
              </w:rPr>
            </w:pPr>
          </w:p>
        </w:tc>
      </w:tr>
      <w:tr w:rsidR="00C31F25"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3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SWOT analysis</w:t>
            </w:r>
          </w:p>
        </w:tc>
        <w:tc>
          <w:tcPr>
            <w:tcW w:w="7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C31F25">
            <w:pPr>
              <w:widowControl w:val="0"/>
              <w:spacing w:before="60" w:after="60"/>
              <w:rPr>
                <w:sz w:val="20"/>
                <w:szCs w:val="20"/>
              </w:rPr>
            </w:pPr>
          </w:p>
        </w:tc>
      </w:tr>
      <w:tr w:rsidR="00C31F25">
        <w:tc>
          <w:tcPr>
            <w:tcW w:w="249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widowControl w:val="0"/>
              <w:numPr>
                <w:ilvl w:val="0"/>
                <w:numId w:val="3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Existing and additional research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750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C31F25">
            <w:pPr>
              <w:widowControl w:val="0"/>
              <w:spacing w:before="60" w:after="60"/>
              <w:rPr>
                <w:sz w:val="20"/>
                <w:szCs w:val="20"/>
              </w:rPr>
            </w:pPr>
          </w:p>
        </w:tc>
      </w:tr>
      <w:tr w:rsidR="00C31F25"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3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Level of interest from each entity</w:t>
            </w:r>
          </w:p>
        </w:tc>
        <w:tc>
          <w:tcPr>
            <w:tcW w:w="7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C31F25">
            <w:pPr>
              <w:spacing w:before="60" w:after="60"/>
              <w:rPr>
                <w:sz w:val="20"/>
                <w:szCs w:val="20"/>
              </w:rPr>
            </w:pPr>
          </w:p>
        </w:tc>
      </w:tr>
      <w:tr w:rsidR="00C31F25">
        <w:tc>
          <w:tcPr>
            <w:tcW w:w="249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3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Key performance indicators (KPIs):</w:t>
            </w:r>
          </w:p>
        </w:tc>
        <w:tc>
          <w:tcPr>
            <w:tcW w:w="7500" w:type="dxa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C31F25">
            <w:pPr>
              <w:spacing w:before="60" w:after="60"/>
              <w:rPr>
                <w:sz w:val="20"/>
                <w:szCs w:val="20"/>
              </w:rPr>
            </w:pPr>
          </w:p>
        </w:tc>
      </w:tr>
      <w:tr w:rsidR="00C31F25"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0C0236">
            <w:pPr>
              <w:numPr>
                <w:ilvl w:val="0"/>
                <w:numId w:val="3"/>
              </w:numPr>
              <w:spacing w:before="60" w:after="60"/>
              <w:ind w:left="4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Operationalizing</w:t>
            </w:r>
          </w:p>
        </w:tc>
        <w:tc>
          <w:tcPr>
            <w:tcW w:w="75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1F25" w:rsidRDefault="00C31F25">
            <w:pPr>
              <w:spacing w:before="60" w:after="60"/>
              <w:rPr>
                <w:sz w:val="20"/>
                <w:szCs w:val="20"/>
              </w:rPr>
            </w:pPr>
          </w:p>
        </w:tc>
      </w:tr>
    </w:tbl>
    <w:p w:rsidR="00C31F25" w:rsidRDefault="00C31F25"/>
    <w:sectPr w:rsidR="00C31F25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A211602-19B3-4637-9D1B-8AB30AB1A7F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B312091-8003-4BEF-9C15-3C1D8DDB790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BE49EA"/>
    <w:multiLevelType w:val="multilevel"/>
    <w:tmpl w:val="A0D4550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E962ACD"/>
    <w:multiLevelType w:val="multilevel"/>
    <w:tmpl w:val="87FC2F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D6309ED"/>
    <w:multiLevelType w:val="multilevel"/>
    <w:tmpl w:val="E890A0D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5F79623F"/>
    <w:multiLevelType w:val="multilevel"/>
    <w:tmpl w:val="8E3E5B5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74565370"/>
    <w:multiLevelType w:val="multilevel"/>
    <w:tmpl w:val="6A2C86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1F25"/>
    <w:rsid w:val="000C0236"/>
    <w:rsid w:val="00C31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E8B39EE-9D74-4D62-AFB9-8FCBA126CF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382</Words>
  <Characters>2182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Edna Butts</dc:creator>
  <cp:lastModifiedBy>Edna Butts</cp:lastModifiedBy>
  <cp:revision>2</cp:revision>
  <dcterms:created xsi:type="dcterms:W3CDTF">2026-01-20T15:29:00Z</dcterms:created>
  <dcterms:modified xsi:type="dcterms:W3CDTF">2026-01-20T15:29:00Z</dcterms:modified>
</cp:coreProperties>
</file>